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E36E" w14:textId="4EC41D37" w:rsidR="009F6A29" w:rsidRDefault="009F6A29" w:rsidP="009F6A2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PROJETO</w:t>
      </w:r>
    </w:p>
    <w:p w14:paraId="11974D52" w14:textId="0EDD6C7D" w:rsidR="003761C9" w:rsidRDefault="003761C9" w:rsidP="003761C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FORMAÇÃO ESSENCIAL PARA PROFISSIONAIS DE VENDAS </w:t>
      </w:r>
      <w:r w:rsidR="009F6A29">
        <w:rPr>
          <w:rFonts w:ascii="Verdana" w:hAnsi="Verdana"/>
          <w:b/>
          <w:bCs/>
        </w:rPr>
        <w:t>EM CENÁRIOS DESAFIADORES NA ERA DIGITAL</w:t>
      </w:r>
    </w:p>
    <w:p w14:paraId="747DEF5E" w14:textId="77777777" w:rsidR="00FA70CC" w:rsidRDefault="00FA70CC" w:rsidP="003761C9">
      <w:pPr>
        <w:rPr>
          <w:rFonts w:ascii="Verdana" w:hAnsi="Verdana"/>
          <w:b/>
          <w:bCs/>
        </w:rPr>
      </w:pPr>
    </w:p>
    <w:p w14:paraId="1E54EC46" w14:textId="77777777" w:rsidR="003761C9" w:rsidRDefault="003761C9" w:rsidP="003761C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VENDAS CONSULTIVAS COM NEGOCIAÇÃO PERSONALIZADA® </w:t>
      </w:r>
    </w:p>
    <w:p w14:paraId="51633682" w14:textId="77777777" w:rsidR="009F6A29" w:rsidRPr="009F6A29" w:rsidRDefault="009F6A29" w:rsidP="009F6A29">
      <w:pPr>
        <w:jc w:val="center"/>
        <w:textAlignment w:val="baseline"/>
        <w:rPr>
          <w:rFonts w:ascii="Verdana" w:hAnsi="Verdana" w:cs="Tahoma"/>
        </w:rPr>
      </w:pPr>
      <w:r w:rsidRPr="009F6A29">
        <w:rPr>
          <w:rFonts w:ascii="Verdana" w:hAnsi="Verdana" w:cs="Tahoma"/>
          <w:b/>
          <w:bCs/>
          <w:bdr w:val="none" w:sz="0" w:space="0" w:color="auto" w:frame="1"/>
        </w:rPr>
        <w:t>METODOLOGIA AVANÇADA PARA O FUNIL DE VENDAS - MFV©</w:t>
      </w:r>
    </w:p>
    <w:p w14:paraId="3AF90E79" w14:textId="77777777" w:rsidR="003761C9" w:rsidRDefault="003761C9" w:rsidP="003761C9">
      <w:pPr>
        <w:jc w:val="center"/>
        <w:rPr>
          <w:rFonts w:ascii="Verdana" w:hAnsi="Verdana"/>
          <w:b/>
          <w:bCs/>
        </w:rPr>
      </w:pPr>
    </w:p>
    <w:p w14:paraId="7FAD1803" w14:textId="6860BFD4" w:rsidR="003761C9" w:rsidRDefault="003761C9" w:rsidP="003761C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 PROSPECÇÃO AO POS-VENDA PARA A</w:t>
      </w:r>
      <w:r w:rsidR="000504CA">
        <w:rPr>
          <w:rFonts w:ascii="Verdana" w:hAnsi="Verdana"/>
          <w:b/>
          <w:bCs/>
        </w:rPr>
        <w:t xml:space="preserve"> MANUTENÇÃO</w:t>
      </w:r>
      <w:r>
        <w:rPr>
          <w:rFonts w:ascii="Verdana" w:hAnsi="Verdana"/>
          <w:b/>
          <w:bCs/>
        </w:rPr>
        <w:t xml:space="preserve"> DO CLIENTE</w:t>
      </w:r>
      <w:r w:rsidR="000504CA">
        <w:rPr>
          <w:rFonts w:ascii="Verdana" w:hAnsi="Verdana"/>
          <w:b/>
          <w:bCs/>
        </w:rPr>
        <w:t xml:space="preserve"> ATIVO</w:t>
      </w:r>
    </w:p>
    <w:p w14:paraId="575AD549" w14:textId="06079B37" w:rsidR="003761C9" w:rsidRPr="009F6A29" w:rsidRDefault="00927742" w:rsidP="00552AC6">
      <w:pPr>
        <w:jc w:val="center"/>
        <w:textAlignment w:val="baseline"/>
        <w:outlineLvl w:val="0"/>
        <w:rPr>
          <w:rFonts w:ascii="Open Sans" w:hAnsi="Open Sans" w:cs="Open Sans"/>
          <w:b/>
          <w:bCs/>
          <w:color w:val="FF0000"/>
          <w:kern w:val="36"/>
          <w:sz w:val="30"/>
          <w:szCs w:val="30"/>
        </w:rPr>
      </w:pPr>
      <w:r w:rsidRPr="009F6A29">
        <w:rPr>
          <w:rFonts w:ascii="Open Sans" w:hAnsi="Open Sans" w:cs="Open Sans"/>
          <w:b/>
          <w:bCs/>
          <w:color w:val="FF0000"/>
          <w:kern w:val="36"/>
          <w:sz w:val="30"/>
          <w:szCs w:val="30"/>
        </w:rPr>
        <w:t>42</w:t>
      </w:r>
      <w:r w:rsidR="003761C9" w:rsidRPr="009F6A29">
        <w:rPr>
          <w:rFonts w:ascii="Open Sans" w:hAnsi="Open Sans" w:cs="Open Sans"/>
          <w:b/>
          <w:bCs/>
          <w:color w:val="FF0000"/>
          <w:kern w:val="36"/>
          <w:sz w:val="30"/>
          <w:szCs w:val="30"/>
        </w:rPr>
        <w:t>0 profissionais treinados</w:t>
      </w:r>
    </w:p>
    <w:p w14:paraId="52B527C3" w14:textId="77777777" w:rsidR="003761C9" w:rsidRPr="00AE7CA8" w:rsidRDefault="003761C9" w:rsidP="003761C9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14:paraId="0AC3404E" w14:textId="77777777" w:rsidR="003761C9" w:rsidRPr="00C61147" w:rsidRDefault="003761C9" w:rsidP="003761C9">
      <w:pPr>
        <w:jc w:val="center"/>
        <w:rPr>
          <w:rFonts w:ascii="Verdana" w:hAnsi="Verdana"/>
          <w:b/>
          <w:bCs/>
        </w:rPr>
      </w:pPr>
    </w:p>
    <w:p w14:paraId="7F86A95A" w14:textId="77777777" w:rsidR="003761C9" w:rsidRDefault="003761C9" w:rsidP="003761C9">
      <w:pPr>
        <w:rPr>
          <w:rFonts w:ascii="Verdana" w:hAnsi="Verdana"/>
          <w:sz w:val="10"/>
        </w:rPr>
      </w:pPr>
    </w:p>
    <w:p w14:paraId="6794685C" w14:textId="77777777" w:rsidR="009F6A29" w:rsidRPr="009F6A29" w:rsidRDefault="009F6A29" w:rsidP="009F6A29">
      <w:pPr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9F6A29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CONSIDERAÇÕES</w:t>
      </w:r>
    </w:p>
    <w:p w14:paraId="5B05B192" w14:textId="25D4556A" w:rsidR="007D1508" w:rsidRPr="00B76040" w:rsidRDefault="009F6A29" w:rsidP="007D1508">
      <w:pPr>
        <w:jc w:val="both"/>
        <w:outlineLvl w:val="2"/>
        <w:rPr>
          <w:rFonts w:ascii="Verdana" w:hAnsi="Verdana" w:cs="Tahoma"/>
          <w:bCs/>
          <w:iCs/>
          <w:sz w:val="22"/>
          <w:szCs w:val="22"/>
        </w:rPr>
      </w:pPr>
      <w:r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Vender e negociar no Brasil responde por mais de 50% dos esforços das Organizações. Considerado este dado e o fato da gestão de custos e lucratividade ser uma das questões mais delicadas das empresas, a busca de menores dispêndios em processos de vendas constitui um componente estratégico da mais alta relevância na era digital. Pergunte a qualquer líder de vendas sobre o estado da indústria de vendas hoje em comparação com dez anos atrás, e temos muitas opiniões: Os orçamentos de compras foram reduzidos e os tomadores de decisão estão mais hesitantes do que nunca. Os negócios são mais escassos e a concorrência é mais acirrada. Em outras palavras, nunca foi tão difícil. Mas, apesar desses desafios, existem profissionais de vendas que consistentemente fecham mais de 200% negócios do que seu colegas. E isso mesmo em mercados</w:t>
      </w:r>
      <w:r w:rsidR="000504CA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altamente competitivos</w:t>
      </w:r>
      <w:r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. Qual o segredo deles? Como eles estão conseguindo onde os outros falham?</w:t>
      </w:r>
      <w:r w:rsid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="007D1508" w:rsidRPr="00B76040">
        <w:rPr>
          <w:rFonts w:ascii="Verdana" w:hAnsi="Verdana" w:cs="Tahoma"/>
          <w:bCs/>
          <w:iCs/>
          <w:sz w:val="22"/>
          <w:szCs w:val="22"/>
        </w:rPr>
        <w:t xml:space="preserve">Nesse pensamento, </w:t>
      </w:r>
      <w:r w:rsidR="007D1508" w:rsidRPr="00B76040">
        <w:rPr>
          <w:rFonts w:ascii="Verdana" w:hAnsi="Verdana" w:cs="Tahoma"/>
          <w:b/>
          <w:bCs/>
          <w:iCs/>
          <w:sz w:val="22"/>
          <w:szCs w:val="22"/>
        </w:rPr>
        <w:t xml:space="preserve">o processo de uma venda consultiva </w:t>
      </w:r>
      <w:r w:rsidR="007D1508">
        <w:rPr>
          <w:rFonts w:ascii="Verdana" w:hAnsi="Verdana" w:cs="Tahoma"/>
          <w:b/>
          <w:bCs/>
          <w:iCs/>
          <w:sz w:val="22"/>
          <w:szCs w:val="22"/>
        </w:rPr>
        <w:t>com</w:t>
      </w:r>
      <w:r w:rsidR="007D1508" w:rsidRPr="00B76040">
        <w:rPr>
          <w:rFonts w:ascii="Verdana" w:hAnsi="Verdana" w:cs="Tahoma"/>
          <w:b/>
          <w:bCs/>
          <w:iCs/>
          <w:sz w:val="22"/>
          <w:szCs w:val="22"/>
        </w:rPr>
        <w:t xml:space="preserve"> negociação personalizada bem-sucedida é uma das fontes de maior e mais imediato retorno.</w:t>
      </w:r>
    </w:p>
    <w:p w14:paraId="776DE330" w14:textId="488557F2" w:rsidR="003761C9" w:rsidRPr="007D1508" w:rsidRDefault="009F6A29" w:rsidP="007D1508">
      <w:pPr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O workshop foi desenvolvido para que o profissional de vendas saiba diagnosticar e planejar as mudanças de acordo com métodos </w:t>
      </w:r>
      <w:r w:rsidR="000504CA"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–” padrões</w:t>
      </w:r>
      <w:r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de qualificação”, o</w:t>
      </w:r>
      <w:r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u </w:t>
      </w:r>
      <w:r w:rsidR="007D1508"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Pr="009F6A29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frameworks</w:t>
      </w:r>
      <w:r w:rsid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”</w:t>
      </w:r>
      <w:r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 de qualificação - que são os dados básicos necessários para direcionar o Funil de Negócios®. Seja em</w:t>
      </w:r>
      <w:r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vendas simples</w:t>
      </w:r>
      <w:r w:rsidR="000504CA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ou em vendas complexas o </w:t>
      </w:r>
      <w:r w:rsidRPr="009F6A29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profissional de vendas irá entender o mínimo do cenário do seu lead. Para isso é importante estar bem planejado e ter estratégias e táticas avançadas e comportamentos inteligentes para ampliar e manter a carteira de clientes e melhorar continuamente a produtividade.</w:t>
      </w:r>
    </w:p>
    <w:p w14:paraId="4DB1A125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bCs/>
          <w:sz w:val="22"/>
          <w:szCs w:val="22"/>
        </w:rPr>
      </w:pPr>
    </w:p>
    <w:p w14:paraId="327FFA42" w14:textId="35E35D53" w:rsidR="003761C9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OBJETIVOS</w:t>
      </w:r>
    </w:p>
    <w:p w14:paraId="6E7FF7B7" w14:textId="3E4F1B05" w:rsidR="007D1508" w:rsidRDefault="007D1508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</w:p>
    <w:p w14:paraId="7FAAB4E1" w14:textId="77777777" w:rsidR="007D1508" w:rsidRPr="007D1508" w:rsidRDefault="007D1508" w:rsidP="007D1508">
      <w:pPr>
        <w:numPr>
          <w:ilvl w:val="0"/>
          <w:numId w:val="2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Oferecer estratégias, técnicas e habilidades especiais para que o profissional de vendas gire o atual Ciclo da Venda com inteligência visando o crescimento da sua produtividade.</w:t>
      </w:r>
    </w:p>
    <w:p w14:paraId="52EA06F6" w14:textId="77777777" w:rsidR="007D1508" w:rsidRPr="007D1508" w:rsidRDefault="007D1508" w:rsidP="007D1508">
      <w:pPr>
        <w:numPr>
          <w:ilvl w:val="0"/>
          <w:numId w:val="2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Explorar e viabilizar o uso regular e eficaz de ferramentas de planejamento, com foco em recursos e metas, clarificando estratégias e ações de melhoria de resultados e produtividade em vendas.</w:t>
      </w:r>
    </w:p>
    <w:p w14:paraId="7719E281" w14:textId="77777777" w:rsidR="007D1508" w:rsidRPr="007D1508" w:rsidRDefault="007D1508" w:rsidP="007D1508">
      <w:pPr>
        <w:numPr>
          <w:ilvl w:val="0"/>
          <w:numId w:val="2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Capacitar o participante com técnicas avançadas de prospecção na era digital, possibilitando, dessa forma, conduzir corretamente o processo da venda com o objetivo de obter volumes maiores de negócios.</w:t>
      </w:r>
    </w:p>
    <w:p w14:paraId="37137895" w14:textId="77777777" w:rsidR="007D1508" w:rsidRPr="007D1508" w:rsidRDefault="007D1508" w:rsidP="007D1508">
      <w:pPr>
        <w:numPr>
          <w:ilvl w:val="0"/>
          <w:numId w:val="2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Ensinar passo a passo o método SPIN 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Selling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de qualificação de leads e o método GPCTBA C&amp;I (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Goals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(Objetivos), 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Plans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(Planos), 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Challenges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lastRenderedPageBreak/>
        <w:t xml:space="preserve">(Desafios), Expectativas do Tempo e Negatives 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Consequences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and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Positive </w:t>
      </w:r>
      <w:proofErr w:type="spellStart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Implications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(Consequências Negativas e Implicações Positivas) e como eles se interagem para um giro do Ciclo da Venda consciente.</w:t>
      </w:r>
    </w:p>
    <w:p w14:paraId="0105C094" w14:textId="77777777" w:rsidR="007D1508" w:rsidRPr="007D1508" w:rsidRDefault="007D1508" w:rsidP="007D1508">
      <w:pPr>
        <w:numPr>
          <w:ilvl w:val="0"/>
          <w:numId w:val="2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Contribuir para que o profissional de vendas agilize sua capacidade de diagnosticar o estágio de propensão à compra em que se encontra o cliente e ampliar o seu leque de alternativas (método) de estilos de vendas utilizando o estilo (técnica) mais apropriado e com maior probabilidade de êxito em cada situação.</w:t>
      </w:r>
    </w:p>
    <w:p w14:paraId="54B99613" w14:textId="77777777" w:rsidR="007D1508" w:rsidRPr="007D1508" w:rsidRDefault="007D1508" w:rsidP="007D1508">
      <w:pPr>
        <w:numPr>
          <w:ilvl w:val="0"/>
          <w:numId w:val="2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Apresentar ferramentas de pós-venda para contribuir ao processo de manutenção da carteira de clientes.</w:t>
      </w:r>
    </w:p>
    <w:p w14:paraId="385601E5" w14:textId="77777777" w:rsidR="003761C9" w:rsidRPr="00B76040" w:rsidRDefault="003761C9" w:rsidP="007D1508">
      <w:pPr>
        <w:tabs>
          <w:tab w:val="num" w:pos="174"/>
          <w:tab w:val="num" w:pos="502"/>
          <w:tab w:val="num" w:pos="644"/>
          <w:tab w:val="num" w:pos="927"/>
        </w:tabs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</w:p>
    <w:p w14:paraId="569386C1" w14:textId="77777777" w:rsidR="003761C9" w:rsidRPr="00780353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PÚBLICO ALVO</w:t>
      </w:r>
      <w:r w:rsidR="00780353">
        <w:rPr>
          <w:rFonts w:ascii="Verdana" w:hAnsi="Verdana" w:cs="Tahoma"/>
          <w:b/>
          <w:bCs/>
          <w:sz w:val="22"/>
          <w:szCs w:val="22"/>
        </w:rPr>
        <w:t xml:space="preserve"> - </w:t>
      </w:r>
      <w:r w:rsidRPr="00B76040">
        <w:rPr>
          <w:rFonts w:ascii="Verdana" w:hAnsi="Verdana"/>
          <w:sz w:val="22"/>
          <w:szCs w:val="22"/>
        </w:rPr>
        <w:t>Gestores</w:t>
      </w:r>
      <w:r w:rsidRPr="00B76040">
        <w:rPr>
          <w:rStyle w:val="justifyy1"/>
          <w:rFonts w:ascii="Verdana" w:hAnsi="Verdana"/>
          <w:sz w:val="22"/>
          <w:szCs w:val="22"/>
        </w:rPr>
        <w:t xml:space="preserve"> e profissionais de vendas e profissionais de apoio a vendas.</w:t>
      </w:r>
    </w:p>
    <w:p w14:paraId="74A58EC6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sz w:val="22"/>
          <w:szCs w:val="22"/>
        </w:rPr>
      </w:pPr>
    </w:p>
    <w:p w14:paraId="0E633B04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  <w:r w:rsidRPr="00B76040">
        <w:rPr>
          <w:rFonts w:ascii="Verdana" w:hAnsi="Verdana" w:cs="Tahoma"/>
          <w:b/>
          <w:bCs/>
          <w:sz w:val="22"/>
          <w:szCs w:val="22"/>
        </w:rPr>
        <w:t>PROGRAMA – 16 horas</w:t>
      </w:r>
    </w:p>
    <w:p w14:paraId="0FDBD050" w14:textId="77777777" w:rsidR="003761C9" w:rsidRPr="00B76040" w:rsidRDefault="003761C9" w:rsidP="003761C9">
      <w:pPr>
        <w:jc w:val="both"/>
        <w:outlineLvl w:val="2"/>
        <w:rPr>
          <w:rFonts w:ascii="Verdana" w:hAnsi="Verdana" w:cs="Tahoma"/>
          <w:b/>
          <w:bCs/>
          <w:sz w:val="22"/>
          <w:szCs w:val="22"/>
        </w:rPr>
      </w:pPr>
    </w:p>
    <w:p w14:paraId="0A7C5301" w14:textId="2A4C6D57" w:rsidR="00B76040" w:rsidRPr="00B76040" w:rsidRDefault="00B76040" w:rsidP="00B76040">
      <w:pPr>
        <w:ind w:right="-497"/>
        <w:rPr>
          <w:rFonts w:ascii="Verdana" w:hAnsi="Verdana"/>
          <w:b/>
          <w:color w:val="000000"/>
          <w:sz w:val="22"/>
          <w:szCs w:val="22"/>
        </w:rPr>
      </w:pPr>
      <w:r w:rsidRPr="00B76040">
        <w:rPr>
          <w:rFonts w:ascii="Verdana" w:hAnsi="Verdana"/>
          <w:b/>
          <w:color w:val="000000"/>
          <w:sz w:val="22"/>
          <w:szCs w:val="22"/>
        </w:rPr>
        <w:t>Planejamento e gestão de vendas consultivas</w:t>
      </w:r>
    </w:p>
    <w:p w14:paraId="378313EB" w14:textId="77777777" w:rsidR="007D1508" w:rsidRPr="007D1508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Utilização prática das ferramentas de planejamento e gestão em venda</w:t>
      </w:r>
    </w:p>
    <w:p w14:paraId="4AFD323D" w14:textId="0065087F" w:rsidR="00B76040" w:rsidRPr="00B76040" w:rsidRDefault="00687781" w:rsidP="00687781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>p</w:t>
      </w:r>
      <w:r w:rsidR="007D1508">
        <w:rPr>
          <w:rFonts w:ascii="Verdana" w:hAnsi="Verdana"/>
          <w:iCs/>
          <w:color w:val="000000"/>
          <w:sz w:val="22"/>
          <w:szCs w:val="22"/>
        </w:rPr>
        <w:t>elo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7D1508" w:rsidRPr="007D1508">
        <w:rPr>
          <w:rFonts w:ascii="Verdana" w:hAnsi="Verdana" w:cs="Tahoma"/>
          <w:b/>
          <w:bCs/>
          <w:sz w:val="22"/>
          <w:szCs w:val="22"/>
        </w:rPr>
        <w:t>Método OKR (</w:t>
      </w:r>
      <w:proofErr w:type="spellStart"/>
      <w:r w:rsidR="007D1508" w:rsidRPr="007D1508">
        <w:rPr>
          <w:rStyle w:val="fontstyle21"/>
          <w:rFonts w:ascii="Verdana" w:hAnsi="Verdana" w:cs="Tahoma"/>
          <w:b/>
          <w:bCs/>
          <w:sz w:val="22"/>
          <w:szCs w:val="22"/>
        </w:rPr>
        <w:t>Objectives</w:t>
      </w:r>
      <w:proofErr w:type="spellEnd"/>
      <w:r w:rsidR="007D1508" w:rsidRPr="007D1508">
        <w:rPr>
          <w:rStyle w:val="fontstyle21"/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="007D1508" w:rsidRPr="007D1508">
        <w:rPr>
          <w:rStyle w:val="fontstyle21"/>
          <w:rFonts w:ascii="Verdana" w:hAnsi="Verdana" w:cs="Tahoma"/>
          <w:b/>
          <w:bCs/>
          <w:sz w:val="22"/>
          <w:szCs w:val="22"/>
        </w:rPr>
        <w:t>and</w:t>
      </w:r>
      <w:proofErr w:type="spellEnd"/>
      <w:r w:rsidR="007D1508" w:rsidRPr="007D1508">
        <w:rPr>
          <w:rStyle w:val="fontstyle21"/>
          <w:rFonts w:ascii="Verdana" w:hAnsi="Verdana" w:cs="Tahoma"/>
          <w:b/>
          <w:bCs/>
          <w:sz w:val="22"/>
          <w:szCs w:val="22"/>
        </w:rPr>
        <w:t xml:space="preserve"> Key </w:t>
      </w:r>
      <w:proofErr w:type="spellStart"/>
      <w:r w:rsidR="007D1508" w:rsidRPr="007D1508">
        <w:rPr>
          <w:rStyle w:val="fontstyle21"/>
          <w:rFonts w:ascii="Verdana" w:hAnsi="Verdana" w:cs="Tahoma"/>
          <w:b/>
          <w:bCs/>
          <w:sz w:val="22"/>
          <w:szCs w:val="22"/>
        </w:rPr>
        <w:t>Results</w:t>
      </w:r>
      <w:proofErr w:type="spellEnd"/>
      <w:r w:rsidR="007D1508" w:rsidRPr="007D1508">
        <w:rPr>
          <w:rStyle w:val="fontstyle21"/>
          <w:rFonts w:ascii="Verdana" w:hAnsi="Verdana" w:cs="Tahoma"/>
          <w:sz w:val="22"/>
          <w:szCs w:val="22"/>
        </w:rPr>
        <w:t>)</w:t>
      </w:r>
      <w:r w:rsidR="007D1508" w:rsidRPr="007D1508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7D1508" w:rsidRPr="007D1508">
        <w:rPr>
          <w:rFonts w:ascii="Verdana" w:hAnsi="Verdana" w:cs="Tahoma"/>
          <w:sz w:val="22"/>
          <w:szCs w:val="22"/>
        </w:rPr>
        <w:t>consagrados para atingir metas e diretrizes com segurança</w:t>
      </w:r>
      <w:r w:rsidR="00B76040" w:rsidRPr="00B76040">
        <w:rPr>
          <w:rFonts w:ascii="Verdana" w:hAnsi="Verdana"/>
          <w:iCs/>
          <w:color w:val="000000"/>
          <w:sz w:val="22"/>
          <w:szCs w:val="22"/>
        </w:rPr>
        <w:t>;</w:t>
      </w:r>
    </w:p>
    <w:p w14:paraId="6E7D38C8" w14:textId="77777777" w:rsidR="00B76040" w:rsidRPr="00B76040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Metas e medidas essenciais para alcance de resultados e melhoria da</w:t>
      </w:r>
    </w:p>
    <w:p w14:paraId="54F83CB4" w14:textId="77777777" w:rsidR="00B76040" w:rsidRPr="00B76040" w:rsidRDefault="00B76040" w:rsidP="00687781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</w:t>
      </w:r>
      <w:r w:rsidRPr="00B76040">
        <w:rPr>
          <w:rFonts w:ascii="Verdana" w:hAnsi="Verdana"/>
          <w:iCs/>
          <w:color w:val="000000"/>
          <w:sz w:val="22"/>
          <w:szCs w:val="22"/>
        </w:rPr>
        <w:t>produtividade;</w:t>
      </w:r>
    </w:p>
    <w:p w14:paraId="523D9C88" w14:textId="3FFD6B6A" w:rsidR="00B76040" w:rsidRPr="00B76040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As fases</w:t>
      </w:r>
      <w:r w:rsidR="00687781">
        <w:rPr>
          <w:rFonts w:ascii="Verdana" w:hAnsi="Verdana"/>
          <w:iCs/>
          <w:color w:val="000000"/>
          <w:sz w:val="22"/>
          <w:szCs w:val="22"/>
        </w:rPr>
        <w:t xml:space="preserve"> essenciais</w:t>
      </w:r>
      <w:r w:rsidRPr="00B76040">
        <w:rPr>
          <w:rFonts w:ascii="Verdana" w:hAnsi="Verdana"/>
          <w:iCs/>
          <w:color w:val="000000"/>
          <w:sz w:val="22"/>
          <w:szCs w:val="22"/>
        </w:rPr>
        <w:t xml:space="preserve"> do Pré-venda</w:t>
      </w:r>
      <w:r w:rsidR="00687781">
        <w:rPr>
          <w:rFonts w:ascii="Verdana" w:hAnsi="Verdana"/>
          <w:iCs/>
          <w:color w:val="000000"/>
          <w:sz w:val="22"/>
          <w:szCs w:val="22"/>
        </w:rPr>
        <w:t xml:space="preserve"> para pleno domínio</w:t>
      </w:r>
      <w:r w:rsidRPr="00B76040">
        <w:rPr>
          <w:rFonts w:ascii="Verdana" w:hAnsi="Verdana"/>
          <w:iCs/>
          <w:color w:val="000000"/>
          <w:sz w:val="22"/>
          <w:szCs w:val="22"/>
        </w:rPr>
        <w:t>;</w:t>
      </w:r>
    </w:p>
    <w:p w14:paraId="43732482" w14:textId="77777777" w:rsidR="00687781" w:rsidRPr="00687781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 xml:space="preserve">Variáveis que afetam os planos: Informação, Tempo, Recursos </w:t>
      </w:r>
      <w:r w:rsidR="00687781">
        <w:rPr>
          <w:rFonts w:ascii="Verdana" w:hAnsi="Verdana"/>
          <w:iCs/>
          <w:color w:val="000000"/>
          <w:sz w:val="22"/>
          <w:szCs w:val="22"/>
        </w:rPr>
        <w:t>e</w:t>
      </w:r>
    </w:p>
    <w:p w14:paraId="58E33D22" w14:textId="334C5D3A" w:rsidR="00B76040" w:rsidRPr="00687781" w:rsidRDefault="00B76040" w:rsidP="00687781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  <w:r w:rsidRPr="00687781">
        <w:rPr>
          <w:rFonts w:ascii="Verdana" w:hAnsi="Verdana"/>
          <w:iCs/>
          <w:color w:val="000000"/>
          <w:sz w:val="22"/>
          <w:szCs w:val="22"/>
        </w:rPr>
        <w:t>Estratégias;</w:t>
      </w:r>
    </w:p>
    <w:p w14:paraId="20AD2875" w14:textId="77777777" w:rsidR="00B76040" w:rsidRPr="00B76040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Previsibilidade, riscos, oportunidades, urgências e prioridades;</w:t>
      </w:r>
    </w:p>
    <w:p w14:paraId="2DF5C195" w14:textId="77777777" w:rsidR="00B76040" w:rsidRPr="00B76040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 xml:space="preserve">Planos estratégicos e táticos para </w:t>
      </w:r>
      <w:r w:rsidRPr="00B76040">
        <w:rPr>
          <w:rFonts w:ascii="Verdana" w:hAnsi="Verdana"/>
          <w:color w:val="000000"/>
          <w:sz w:val="22"/>
          <w:szCs w:val="22"/>
        </w:rPr>
        <w:t xml:space="preserve">e </w:t>
      </w:r>
      <w:r w:rsidRPr="00B76040">
        <w:rPr>
          <w:rFonts w:ascii="Verdana" w:hAnsi="Verdana"/>
          <w:iCs/>
          <w:color w:val="000000"/>
          <w:sz w:val="22"/>
          <w:szCs w:val="22"/>
        </w:rPr>
        <w:t>Modelos de planos de ação que</w:t>
      </w:r>
    </w:p>
    <w:p w14:paraId="481049FE" w14:textId="77777777" w:rsidR="00B76040" w:rsidRPr="00B76040" w:rsidRDefault="00B76040" w:rsidP="00687781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</w:t>
      </w:r>
      <w:r w:rsidRPr="00B76040">
        <w:rPr>
          <w:rFonts w:ascii="Verdana" w:hAnsi="Verdana"/>
          <w:iCs/>
          <w:color w:val="000000"/>
          <w:sz w:val="22"/>
          <w:szCs w:val="22"/>
        </w:rPr>
        <w:t>asseguram as rotas para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B76040">
        <w:rPr>
          <w:rFonts w:ascii="Verdana" w:hAnsi="Verdana"/>
          <w:iCs/>
          <w:color w:val="000000"/>
          <w:sz w:val="22"/>
          <w:szCs w:val="22"/>
        </w:rPr>
        <w:t>a garantia dos resultados</w:t>
      </w:r>
    </w:p>
    <w:p w14:paraId="33F37F73" w14:textId="77777777" w:rsidR="00B76040" w:rsidRPr="00B76040" w:rsidRDefault="00B76040" w:rsidP="00687781">
      <w:pPr>
        <w:numPr>
          <w:ilvl w:val="0"/>
          <w:numId w:val="1"/>
        </w:numPr>
        <w:tabs>
          <w:tab w:val="clear" w:pos="360"/>
          <w:tab w:val="num" w:pos="174"/>
          <w:tab w:val="num" w:pos="644"/>
          <w:tab w:val="num" w:pos="927"/>
        </w:tabs>
        <w:ind w:left="464" w:hanging="464"/>
        <w:jc w:val="both"/>
        <w:rPr>
          <w:rFonts w:ascii="Verdana" w:hAnsi="Verdana"/>
          <w:color w:val="000000"/>
          <w:sz w:val="22"/>
          <w:szCs w:val="22"/>
        </w:rPr>
      </w:pPr>
      <w:r w:rsidRPr="00B76040">
        <w:rPr>
          <w:rFonts w:ascii="Verdana" w:hAnsi="Verdana"/>
          <w:iCs/>
          <w:color w:val="000000"/>
          <w:sz w:val="22"/>
          <w:szCs w:val="22"/>
        </w:rPr>
        <w:t>Gerenciando o processo de planejamento com indicadores de desempenho</w:t>
      </w:r>
    </w:p>
    <w:p w14:paraId="1F6D2104" w14:textId="77777777" w:rsidR="00B76040" w:rsidRPr="00B76040" w:rsidRDefault="00B76040" w:rsidP="00687781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 xml:space="preserve">  </w:t>
      </w:r>
      <w:r w:rsidRPr="00B76040">
        <w:rPr>
          <w:rFonts w:ascii="Verdana" w:hAnsi="Verdana"/>
          <w:iCs/>
          <w:color w:val="000000"/>
          <w:sz w:val="22"/>
          <w:szCs w:val="22"/>
        </w:rPr>
        <w:t>desdobrados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B76040">
        <w:rPr>
          <w:rFonts w:ascii="Verdana" w:hAnsi="Verdana"/>
          <w:iCs/>
          <w:color w:val="000000"/>
          <w:sz w:val="22"/>
          <w:szCs w:val="22"/>
        </w:rPr>
        <w:t>desde a meta</w:t>
      </w:r>
      <w:r w:rsidRPr="00B76040">
        <w:rPr>
          <w:rFonts w:ascii="Verdana" w:hAnsi="Verdana"/>
          <w:color w:val="000000"/>
          <w:sz w:val="22"/>
          <w:szCs w:val="22"/>
        </w:rPr>
        <w:t xml:space="preserve"> </w:t>
      </w:r>
      <w:r w:rsidRPr="00B76040">
        <w:rPr>
          <w:rFonts w:ascii="Verdana" w:hAnsi="Verdana"/>
          <w:iCs/>
          <w:color w:val="000000"/>
          <w:sz w:val="22"/>
          <w:szCs w:val="22"/>
        </w:rPr>
        <w:t>principal.</w:t>
      </w:r>
    </w:p>
    <w:p w14:paraId="38985FCF" w14:textId="77777777" w:rsidR="00B76040" w:rsidRPr="00B76040" w:rsidRDefault="00B76040" w:rsidP="00B76040">
      <w:pPr>
        <w:tabs>
          <w:tab w:val="num" w:pos="644"/>
          <w:tab w:val="num" w:pos="927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03B26A87" w14:textId="11BDADA9" w:rsidR="00687781" w:rsidRDefault="007D1508" w:rsidP="00687781">
      <w:pPr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O Verdadeiro e Atual Ciclo da Venda</w:t>
      </w:r>
      <w:r w:rsidR="00687781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na Era Digital</w:t>
      </w:r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– Funil de Negócios®:</w:t>
      </w:r>
      <w:r w:rsidR="00687781">
        <w:rPr>
          <w:rFonts w:ascii="Verdana" w:hAnsi="Verdana" w:cs="Tahoma"/>
          <w:color w:val="545658"/>
          <w:sz w:val="22"/>
          <w:szCs w:val="22"/>
        </w:rPr>
        <w:t xml:space="preserve"> </w:t>
      </w:r>
    </w:p>
    <w:p w14:paraId="089E279A" w14:textId="57D0F61E" w:rsidR="00687781" w:rsidRPr="00687781" w:rsidRDefault="007D1508" w:rsidP="00687781">
      <w:pPr>
        <w:pStyle w:val="PargrafodaLista"/>
        <w:numPr>
          <w:ilvl w:val="0"/>
          <w:numId w:val="8"/>
        </w:numPr>
        <w:ind w:left="0" w:firstLine="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687781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A morte do roteiro tradicional de Vendas: 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Abertura</w:t>
      </w:r>
      <w:r w:rsid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Sondagem (com perguntas inúteis) – Oferta de Benefícios – Tratamento de Objeções e Técnicas de Fechamento (</w:t>
      </w:r>
      <w:r w:rsidRPr="006B4802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abandone isso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);</w:t>
      </w:r>
    </w:p>
    <w:p w14:paraId="382D7E7E" w14:textId="138960A3" w:rsidR="00687781" w:rsidRPr="00687781" w:rsidRDefault="007D1508" w:rsidP="00687781">
      <w:pPr>
        <w:pStyle w:val="PargrafodaLista"/>
        <w:numPr>
          <w:ilvl w:val="0"/>
          <w:numId w:val="8"/>
        </w:numPr>
        <w:ind w:left="0" w:firstLine="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As 4 fases Essenciais do Ciclo da Venda para avançar</w:t>
      </w:r>
      <w:r w:rsid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de forma inteligente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no Funil de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Negócios®: Abertura – Investigação – Demonstração de Capacidade </w:t>
      </w:r>
      <w:r w:rsidR="00687781"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e Obtenção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do Compromisso;</w:t>
      </w:r>
    </w:p>
    <w:p w14:paraId="6C4D0561" w14:textId="5B59CFC8" w:rsidR="007D1508" w:rsidRPr="00687781" w:rsidRDefault="007D1508" w:rsidP="007D1508">
      <w:pPr>
        <w:pStyle w:val="PargrafodaLista"/>
        <w:numPr>
          <w:ilvl w:val="0"/>
          <w:numId w:val="8"/>
        </w:numPr>
        <w:ind w:left="0" w:firstLine="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Análise retrospectiva da relação entre Negócios Acordados, Propostas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Negociadas, Propostas Entregues, Contatos, Tentativas de Contatos e Área Coberta.</w:t>
      </w:r>
    </w:p>
    <w:p w14:paraId="4617FAF6" w14:textId="77777777" w:rsidR="00687781" w:rsidRDefault="00687781" w:rsidP="007D1508">
      <w:pPr>
        <w:jc w:val="both"/>
        <w:textAlignment w:val="baseline"/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1D44203" w14:textId="1EFC09FD" w:rsidR="007D1508" w:rsidRPr="007D1508" w:rsidRDefault="007D1508" w:rsidP="007D1508">
      <w:pPr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Vendendo Passo a Passo pelo Método Funil de Negócios®:</w:t>
      </w:r>
    </w:p>
    <w:p w14:paraId="26F55CF6" w14:textId="0A125992" w:rsidR="007D1508" w:rsidRPr="007D1508" w:rsidRDefault="007D1508" w:rsidP="007D1508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O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passo a passo do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ciclo da venda </w:t>
      </w:r>
      <w:r w:rsidR="00687781"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e 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como avançar em </w:t>
      </w:r>
      <w:r w:rsid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cada </w:t>
      </w:r>
      <w:r w:rsidR="006B4802"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estágio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de propensão à compra do cliente;</w:t>
      </w:r>
    </w:p>
    <w:p w14:paraId="38368F99" w14:textId="08D66F65" w:rsidR="007D1508" w:rsidRPr="006B4802" w:rsidRDefault="007D1508" w:rsidP="006B4802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Autodiagnostico - Perfil de Estilos de Comportamento em Vendas</w:t>
      </w:r>
      <w:r w:rsid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- </w:t>
      </w:r>
      <w:r w:rsidRP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Aprimorando seus pontos fracos – dicas;</w:t>
      </w:r>
    </w:p>
    <w:p w14:paraId="202FA9DD" w14:textId="77777777" w:rsidR="007D1508" w:rsidRPr="007D1508" w:rsidRDefault="007D1508" w:rsidP="007D1508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Estratégias de Prospecção na Era Digital;</w:t>
      </w:r>
    </w:p>
    <w:p w14:paraId="5F944F7C" w14:textId="2143BE01" w:rsidR="007D1508" w:rsidRPr="007D1508" w:rsidRDefault="007D1508" w:rsidP="007D1508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Estratégias </w:t>
      </w:r>
      <w:r w:rsid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inteligentes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de aproximação;</w:t>
      </w:r>
    </w:p>
    <w:p w14:paraId="57BA3DD5" w14:textId="31AE9B54" w:rsidR="007D1508" w:rsidRPr="007D1508" w:rsidRDefault="007D1508" w:rsidP="007D1508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Identificando de interesses e necessidades pelo</w:t>
      </w:r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 Método SPIN </w:t>
      </w:r>
      <w:proofErr w:type="spellStart"/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Selling</w:t>
      </w:r>
      <w:proofErr w:type="spellEnd"/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 de qualificação de leads – Estágio Comportamental Essencial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e que infelizmente poucos aplicam com sabedoria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;</w:t>
      </w:r>
    </w:p>
    <w:p w14:paraId="1EE302E7" w14:textId="22F8DC20" w:rsidR="007D1508" w:rsidRPr="007D1508" w:rsidRDefault="007D1508" w:rsidP="007D1508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lastRenderedPageBreak/>
        <w:t>Apresentando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possíveis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soluções</w:t>
      </w:r>
      <w:r w:rsidR="00687781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e 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benefícios – Negociando de Forma Personalizada;</w:t>
      </w:r>
    </w:p>
    <w:p w14:paraId="188C73EF" w14:textId="3DBFE788" w:rsidR="00687781" w:rsidRDefault="007D1508" w:rsidP="007D1508">
      <w:pPr>
        <w:numPr>
          <w:ilvl w:val="0"/>
          <w:numId w:val="6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Aplicando</w:t>
      </w:r>
      <w:r w:rsidR="006B4802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o</w:t>
      </w:r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 Método BANT: 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Orçamento, Autoridade, Necessidades e</w:t>
      </w:r>
      <w:r w:rsidRPr="007D1508">
        <w:rPr>
          <w:rFonts w:ascii="Verdana" w:hAnsi="Verdana" w:cs="Tahoma"/>
          <w:color w:val="545658"/>
          <w:sz w:val="22"/>
          <w:szCs w:val="22"/>
        </w:rPr>
        <w:t> 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Expectativa de Tempo (para venda simples) ou aplicando o método</w:t>
      </w:r>
      <w:r w:rsidRPr="007D1508">
        <w:rPr>
          <w:rFonts w:ascii="Verdana" w:hAnsi="Verdana" w:cs="Tahoma"/>
          <w:color w:val="545658"/>
          <w:sz w:val="22"/>
          <w:szCs w:val="22"/>
        </w:rPr>
        <w:t> </w:t>
      </w:r>
      <w:r w:rsidRPr="007D1508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t>GPCTBA C&amp;I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 para venda mais complexa;</w:t>
      </w:r>
    </w:p>
    <w:p w14:paraId="736C5B6B" w14:textId="77777777" w:rsidR="00687781" w:rsidRDefault="00687781" w:rsidP="00687781">
      <w:p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</w:p>
    <w:p w14:paraId="579318AA" w14:textId="5F484AD9" w:rsidR="007D1508" w:rsidRPr="00687781" w:rsidRDefault="007D1508" w:rsidP="00687781">
      <w:pPr>
        <w:ind w:left="-24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687781">
        <w:rPr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>Negociando de Forma Personalizada</w:t>
      </w:r>
    </w:p>
    <w:p w14:paraId="41261AA8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Não barganhe com as posições e sim com interesses;</w:t>
      </w:r>
    </w:p>
    <w:p w14:paraId="6DD98442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Separando as pessoas dos problemas- Avaliando suas reações ao conflito;</w:t>
      </w:r>
    </w:p>
    <w:p w14:paraId="4CB3C107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Momentos e Etapas da negociação;</w:t>
      </w:r>
    </w:p>
    <w:p w14:paraId="2700F67F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Planejando-se: desenvolvendo uma melhor alternativa a negociação de um acordo;</w:t>
      </w:r>
    </w:p>
    <w:p w14:paraId="6AFD2E84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Pensando ganha-ganha – colocando – se no lugar do outro;</w:t>
      </w:r>
    </w:p>
    <w:p w14:paraId="0DEE69A1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Criando opções de ganho mútuo;</w:t>
      </w:r>
    </w:p>
    <w:p w14:paraId="0E56F9B7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Utilizando uma planilha para montar seu plano de ação e propostas técnicas e comerciais;</w:t>
      </w:r>
    </w:p>
    <w:p w14:paraId="39B6AC1C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Aplicabilidade total - através de estudos de situações.</w:t>
      </w:r>
    </w:p>
    <w:p w14:paraId="2FF584B7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2A2B2C"/>
          <w:sz w:val="22"/>
          <w:szCs w:val="22"/>
          <w:bdr w:val="none" w:sz="0" w:space="0" w:color="auto" w:frame="1"/>
        </w:rPr>
        <w:t>Uso de técnicas in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teligentes para tratamento de objeções;</w:t>
      </w:r>
    </w:p>
    <w:p w14:paraId="78F13273" w14:textId="77777777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Agregando valor ao cliente - Preço e seus segredos;</w:t>
      </w:r>
    </w:p>
    <w:p w14:paraId="459672D0" w14:textId="74E5B56B" w:rsidR="007D1508" w:rsidRPr="007D1508" w:rsidRDefault="007D1508" w:rsidP="007D1508">
      <w:pPr>
        <w:numPr>
          <w:ilvl w:val="0"/>
          <w:numId w:val="7"/>
        </w:numPr>
        <w:ind w:left="120"/>
        <w:jc w:val="both"/>
        <w:textAlignment w:val="baseline"/>
        <w:rPr>
          <w:rFonts w:ascii="Verdana" w:hAnsi="Verdana" w:cs="Tahoma"/>
          <w:color w:val="545658"/>
          <w:sz w:val="22"/>
          <w:szCs w:val="22"/>
        </w:rPr>
      </w:pP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Apresentado ferramentas apropriadas para a planejamento e execução de</w:t>
      </w:r>
      <w:r>
        <w:rPr>
          <w:rFonts w:ascii="Verdana" w:hAnsi="Verdana" w:cs="Tahoma"/>
          <w:color w:val="545658"/>
          <w:sz w:val="22"/>
          <w:szCs w:val="22"/>
        </w:rPr>
        <w:t xml:space="preserve"> </w:t>
      </w:r>
      <w:r w:rsidRPr="007D1508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pós-venda.</w:t>
      </w:r>
    </w:p>
    <w:p w14:paraId="573FE46F" w14:textId="77777777" w:rsidR="007D1508" w:rsidRPr="00B76040" w:rsidRDefault="007D1508" w:rsidP="007D1508">
      <w:pPr>
        <w:tabs>
          <w:tab w:val="num" w:pos="644"/>
          <w:tab w:val="num" w:pos="927"/>
        </w:tabs>
        <w:rPr>
          <w:rFonts w:ascii="Verdana" w:hAnsi="Verdana" w:cs="Tahoma"/>
          <w:sz w:val="22"/>
          <w:szCs w:val="22"/>
        </w:rPr>
      </w:pPr>
    </w:p>
    <w:p w14:paraId="4F033368" w14:textId="77777777" w:rsidR="00B76040" w:rsidRDefault="00B76040" w:rsidP="00B76040">
      <w:pPr>
        <w:tabs>
          <w:tab w:val="num" w:pos="644"/>
          <w:tab w:val="num" w:pos="927"/>
        </w:tabs>
        <w:jc w:val="both"/>
        <w:rPr>
          <w:rFonts w:ascii="Verdana" w:hAnsi="Verdana"/>
          <w:sz w:val="22"/>
          <w:szCs w:val="22"/>
        </w:rPr>
      </w:pPr>
    </w:p>
    <w:p w14:paraId="0752799B" w14:textId="6CDA5057" w:rsidR="00780353" w:rsidRPr="00087265" w:rsidRDefault="00780353" w:rsidP="00552AC6">
      <w:pPr>
        <w:jc w:val="both"/>
        <w:textAlignment w:val="baseline"/>
        <w:rPr>
          <w:rFonts w:ascii="Verdana" w:hAnsi="Verdana"/>
          <w:sz w:val="22"/>
          <w:szCs w:val="22"/>
        </w:rPr>
      </w:pPr>
      <w:r w:rsidRPr="00087265">
        <w:rPr>
          <w:rFonts w:ascii="Verdana" w:hAnsi="Verdana" w:cs="Tahoma"/>
          <w:b/>
          <w:sz w:val="22"/>
          <w:szCs w:val="22"/>
        </w:rPr>
        <w:t>APRESENTADOR</w:t>
      </w:r>
      <w:r w:rsidRPr="00087265">
        <w:rPr>
          <w:rStyle w:val="color15"/>
          <w:rFonts w:ascii="Verdana" w:hAnsi="Verdana" w:cs="Tahoma"/>
          <w:b/>
          <w:bCs/>
          <w:sz w:val="22"/>
          <w:szCs w:val="22"/>
          <w:bdr w:val="none" w:sz="0" w:space="0" w:color="auto" w:frame="1"/>
        </w:rPr>
        <w:t> </w:t>
      </w:r>
      <w:r w:rsidRPr="00087265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 xml:space="preserve">- </w:t>
      </w:r>
      <w:r w:rsidR="00087265" w:rsidRPr="00087265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 xml:space="preserve">Marco Antonio Lampoglia </w:t>
      </w:r>
      <w:proofErr w:type="spellStart"/>
      <w:r w:rsidR="00087265" w:rsidRPr="00087265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>MSc</w:t>
      </w:r>
      <w:proofErr w:type="spellEnd"/>
      <w:r w:rsidR="00087265" w:rsidRPr="00087265">
        <w:rPr>
          <w:rStyle w:val="color15"/>
          <w:rFonts w:ascii="Verdana" w:hAnsi="Verdana" w:cs="Tahoma"/>
          <w:b/>
          <w:bCs/>
          <w:color w:val="2A2B2C"/>
          <w:sz w:val="22"/>
          <w:szCs w:val="22"/>
          <w:bdr w:val="none" w:sz="0" w:space="0" w:color="auto" w:frame="1"/>
        </w:rPr>
        <w:t> - </w:t>
      </w:r>
      <w:r w:rsidR="00087265" w:rsidRPr="00087265">
        <w:rPr>
          <w:rStyle w:val="color15"/>
          <w:rFonts w:ascii="Verdana" w:hAnsi="Verdana" w:cs="Tahoma"/>
          <w:color w:val="2A2B2C"/>
          <w:sz w:val="22"/>
          <w:szCs w:val="22"/>
          <w:bdr w:val="none" w:sz="0" w:space="0" w:color="auto" w:frame="1"/>
        </w:rPr>
        <w:t xml:space="preserve">Psicólogo pela </w:t>
      </w:r>
    </w:p>
    <w:p w14:paraId="020FEE2D" w14:textId="77777777" w:rsidR="00223A95" w:rsidRPr="00087265" w:rsidRDefault="00223A95">
      <w:pPr>
        <w:rPr>
          <w:rFonts w:ascii="Verdana" w:hAnsi="Verdana"/>
          <w:sz w:val="22"/>
          <w:szCs w:val="22"/>
        </w:rPr>
      </w:pPr>
    </w:p>
    <w:sectPr w:rsidR="00223A95" w:rsidRPr="00087265" w:rsidSect="003761C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OLtext-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D3"/>
    <w:multiLevelType w:val="singleLevel"/>
    <w:tmpl w:val="FDF65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938F9"/>
    <w:multiLevelType w:val="multilevel"/>
    <w:tmpl w:val="AA0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860A0"/>
    <w:multiLevelType w:val="multilevel"/>
    <w:tmpl w:val="56C0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55AA6"/>
    <w:multiLevelType w:val="multilevel"/>
    <w:tmpl w:val="B74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529CB"/>
    <w:multiLevelType w:val="multilevel"/>
    <w:tmpl w:val="F34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9E12E5"/>
    <w:multiLevelType w:val="multilevel"/>
    <w:tmpl w:val="26AA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E741D"/>
    <w:multiLevelType w:val="multilevel"/>
    <w:tmpl w:val="A1A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521EAE"/>
    <w:multiLevelType w:val="hybridMultilevel"/>
    <w:tmpl w:val="D34CB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C9"/>
    <w:rsid w:val="000504CA"/>
    <w:rsid w:val="00087265"/>
    <w:rsid w:val="00166011"/>
    <w:rsid w:val="00223A95"/>
    <w:rsid w:val="003761C9"/>
    <w:rsid w:val="00552AC6"/>
    <w:rsid w:val="005F78BD"/>
    <w:rsid w:val="00687781"/>
    <w:rsid w:val="006B4802"/>
    <w:rsid w:val="00780353"/>
    <w:rsid w:val="007D1508"/>
    <w:rsid w:val="00927742"/>
    <w:rsid w:val="009F6A29"/>
    <w:rsid w:val="00B76040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113"/>
  <w15:chartTrackingRefBased/>
  <w15:docId w15:val="{6069C383-AEE3-41FE-BD0B-A2E64E1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stifyy1">
    <w:name w:val="justifyy1"/>
    <w:rsid w:val="003761C9"/>
  </w:style>
  <w:style w:type="character" w:customStyle="1" w:styleId="color15">
    <w:name w:val="color_15"/>
    <w:basedOn w:val="Fontepargpadro"/>
    <w:rsid w:val="00780353"/>
  </w:style>
  <w:style w:type="character" w:customStyle="1" w:styleId="fontstyle21">
    <w:name w:val="fontstyle21"/>
    <w:rsid w:val="007D1508"/>
    <w:rPr>
      <w:rFonts w:ascii="UOLtext-Light" w:hAnsi="UOLtext-Ligh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50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877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72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72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08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Lampoglia</dc:creator>
  <cp:keywords/>
  <dc:description/>
  <cp:lastModifiedBy>Marco Antonio</cp:lastModifiedBy>
  <cp:revision>8</cp:revision>
  <dcterms:created xsi:type="dcterms:W3CDTF">2018-12-04T15:10:00Z</dcterms:created>
  <dcterms:modified xsi:type="dcterms:W3CDTF">2021-04-30T17:49:00Z</dcterms:modified>
</cp:coreProperties>
</file>